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4A1" w:rsidRDefault="003274A1" w:rsidP="003274A1">
      <w:r>
        <w:t>SIGUE PARRAL SIN REGISTRAR DECESOS NI CASOS POSITIVOS</w:t>
      </w:r>
    </w:p>
    <w:p w:rsidR="003274A1" w:rsidRDefault="003274A1" w:rsidP="003274A1"/>
    <w:p w:rsidR="003274A1" w:rsidRDefault="003274A1" w:rsidP="003274A1">
      <w:r>
        <w:t>De nueva cuenta el municipio de Parral no registra casos positivos ni decesos por lo que las cifras se mantienen en 1617 y 175 respectivamente, mientras que a nivel estatal en las últimas 24 horas hubo 67 nuevos contagios distribuidos en 8 municipios.</w:t>
      </w:r>
    </w:p>
    <w:p w:rsidR="003274A1" w:rsidRDefault="003274A1" w:rsidP="003274A1">
      <w:r>
        <w:t xml:space="preserve">Lo anterior significa que hasta el martes a las 19:00 horas se tiene 48,548 enfermos acumulados por </w:t>
      </w:r>
      <w:proofErr w:type="spellStart"/>
      <w:r>
        <w:t>Covid</w:t>
      </w:r>
      <w:proofErr w:type="spellEnd"/>
      <w:r>
        <w:t xml:space="preserve"> 19, mientras que el número de personas fallecidas es 4 mil 528.</w:t>
      </w:r>
    </w:p>
    <w:p w:rsidR="003274A1" w:rsidRDefault="003274A1" w:rsidP="003274A1">
      <w:r>
        <w:t xml:space="preserve">El director médico de la Secretaría de Salud en la Zona Norte, Arturo Valenzuela Zorrilla, dio a conocer que se confirmaron 29 defunciones más: 16 en Juárez, cinco en Chihuahua, dos en Camargo, así como uno en cada uno de los municipios de Delicias, </w:t>
      </w:r>
      <w:proofErr w:type="spellStart"/>
      <w:r>
        <w:t>Meoqui</w:t>
      </w:r>
      <w:proofErr w:type="spellEnd"/>
      <w:r>
        <w:t>, Jiménez, Ocampo y Guadalupe y Calvo.</w:t>
      </w:r>
    </w:p>
    <w:p w:rsidR="003274A1" w:rsidRDefault="003274A1" w:rsidP="003274A1">
      <w:r>
        <w:t>Mencionó que a la fecha el número de recuperados subió a 33 mil 264, los descartados a 26 mil 535 y los sospechosos a 2 mil 173.</w:t>
      </w:r>
    </w:p>
    <w:p w:rsidR="003274A1" w:rsidRDefault="003274A1" w:rsidP="003274A1">
      <w:r>
        <w:t>Con respecto a la zona sur del estado únicamente el municipio de Jiménez registró 1 nuevo caso positivo, acumulando así 253 infectados.</w:t>
      </w:r>
    </w:p>
    <w:p w:rsidR="003274A1" w:rsidRDefault="003274A1" w:rsidP="003274A1">
      <w:r>
        <w:t xml:space="preserve">Los casos acumulados por municipio son: Ahumada 75, Aldama 139, Allende 79, Ascensión 66, Aquiles Serdán 160, </w:t>
      </w:r>
      <w:proofErr w:type="spellStart"/>
      <w:r>
        <w:t>Bachíniva</w:t>
      </w:r>
      <w:proofErr w:type="spellEnd"/>
      <w:r>
        <w:t xml:space="preserve"> 15, </w:t>
      </w:r>
      <w:proofErr w:type="spellStart"/>
      <w:r>
        <w:t>Batopilas</w:t>
      </w:r>
      <w:proofErr w:type="spellEnd"/>
      <w:r>
        <w:t xml:space="preserve"> 6, </w:t>
      </w:r>
      <w:proofErr w:type="spellStart"/>
      <w:r>
        <w:t>Bocoyna</w:t>
      </w:r>
      <w:proofErr w:type="spellEnd"/>
      <w:r>
        <w:t xml:space="preserve"> 312, </w:t>
      </w:r>
      <w:proofErr w:type="spellStart"/>
      <w:r>
        <w:t>Balleza</w:t>
      </w:r>
      <w:proofErr w:type="spellEnd"/>
      <w:r>
        <w:t xml:space="preserve"> 15, Buenaventura 37, Camargo 321, </w:t>
      </w:r>
      <w:proofErr w:type="spellStart"/>
      <w:r>
        <w:t>Carichí</w:t>
      </w:r>
      <w:proofErr w:type="spellEnd"/>
      <w:r>
        <w:t xml:space="preserve"> 8, Casas Grandes 30, Chihuahua 11,483, </w:t>
      </w:r>
      <w:proofErr w:type="spellStart"/>
      <w:r>
        <w:t>Chínipas</w:t>
      </w:r>
      <w:proofErr w:type="spellEnd"/>
      <w:r>
        <w:t xml:space="preserve"> 126, Coronado 11, </w:t>
      </w:r>
      <w:proofErr w:type="spellStart"/>
      <w:r>
        <w:t>Coyame</w:t>
      </w:r>
      <w:proofErr w:type="spellEnd"/>
      <w:r>
        <w:t xml:space="preserve"> del Sotol 8, Cuauhtémoc 1,502, </w:t>
      </w:r>
      <w:proofErr w:type="spellStart"/>
      <w:r>
        <w:t>Cusihuiriachí</w:t>
      </w:r>
      <w:proofErr w:type="spellEnd"/>
      <w:r>
        <w:t xml:space="preserve"> 14, Delicias 1,796, Dr. Belisario Domínguez 3, Galeana 7, Gómez Farías 68, </w:t>
      </w:r>
      <w:proofErr w:type="spellStart"/>
      <w:r>
        <w:t>Guachochi</w:t>
      </w:r>
      <w:proofErr w:type="spellEnd"/>
      <w:r>
        <w:t xml:space="preserve"> 282, Gran Morelos 15, Guadalupe 18, Guadalupe y Calvo 34, </w:t>
      </w:r>
      <w:proofErr w:type="spellStart"/>
      <w:r>
        <w:t>Guazapares</w:t>
      </w:r>
      <w:proofErr w:type="spellEnd"/>
      <w:r>
        <w:t xml:space="preserve"> 70 y Guerrero 74.</w:t>
      </w:r>
    </w:p>
    <w:p w:rsidR="003274A1" w:rsidRDefault="003274A1" w:rsidP="003274A1">
      <w:r>
        <w:t xml:space="preserve">En Parral 1,637, Ignacio Zaragoza 13, </w:t>
      </w:r>
      <w:proofErr w:type="spellStart"/>
      <w:r>
        <w:t>Janos</w:t>
      </w:r>
      <w:proofErr w:type="spellEnd"/>
      <w:r>
        <w:t xml:space="preserve"> 18, Juárez 27,159, </w:t>
      </w:r>
      <w:proofErr w:type="spellStart"/>
      <w:r>
        <w:t>Julimes</w:t>
      </w:r>
      <w:proofErr w:type="spellEnd"/>
      <w:r>
        <w:t xml:space="preserve"> 12, López 11, Madera 38, Manuel Benavides 43, </w:t>
      </w:r>
      <w:proofErr w:type="spellStart"/>
      <w:r>
        <w:t>Matachí</w:t>
      </w:r>
      <w:proofErr w:type="spellEnd"/>
      <w:r>
        <w:t xml:space="preserve"> 2, </w:t>
      </w:r>
      <w:proofErr w:type="spellStart"/>
      <w:r>
        <w:t>Meoqui</w:t>
      </w:r>
      <w:proofErr w:type="spellEnd"/>
      <w:r>
        <w:t xml:space="preserve"> 249, Moris 5, </w:t>
      </w:r>
      <w:proofErr w:type="spellStart"/>
      <w:r>
        <w:t>Namiquipa</w:t>
      </w:r>
      <w:proofErr w:type="spellEnd"/>
      <w:r>
        <w:t xml:space="preserve"> 71, </w:t>
      </w:r>
      <w:proofErr w:type="spellStart"/>
      <w:r>
        <w:t>Nonoava</w:t>
      </w:r>
      <w:proofErr w:type="spellEnd"/>
      <w:r>
        <w:t xml:space="preserve"> 19, Nuevo Casas Grandes 712, Ocampo 20, Ojinaga 979, </w:t>
      </w:r>
      <w:proofErr w:type="spellStart"/>
      <w:r>
        <w:t>Praxedis</w:t>
      </w:r>
      <w:proofErr w:type="spellEnd"/>
      <w:r>
        <w:t xml:space="preserve"> G. Guerrero 14, Riva Palacio 6, Rosales 67, Rosario 3, San Francisco del Oro 24, Santa Bárbara 66, </w:t>
      </w:r>
      <w:proofErr w:type="spellStart"/>
      <w:r>
        <w:t>Satevó</w:t>
      </w:r>
      <w:proofErr w:type="spellEnd"/>
      <w:r>
        <w:t xml:space="preserve"> 5, Saucillo 190, </w:t>
      </w:r>
      <w:proofErr w:type="spellStart"/>
      <w:r>
        <w:t>Temósachic</w:t>
      </w:r>
      <w:proofErr w:type="spellEnd"/>
      <w:r>
        <w:t xml:space="preserve"> 11, Urique 39, Valle de Zaragoza 14, San Francisco de Conchos 11, Santa Isabel 24, La Cruz 22, San Francisco de Borja 9, </w:t>
      </w:r>
      <w:proofErr w:type="spellStart"/>
      <w:r>
        <w:t>Maguarichi</w:t>
      </w:r>
      <w:proofErr w:type="spellEnd"/>
      <w:r>
        <w:t xml:space="preserve"> 1, El Tule 5, Matamoros 14, </w:t>
      </w:r>
      <w:proofErr w:type="spellStart"/>
      <w:r>
        <w:t>Uruachi</w:t>
      </w:r>
      <w:proofErr w:type="spellEnd"/>
      <w:r>
        <w:t xml:space="preserve"> 1 y </w:t>
      </w:r>
      <w:proofErr w:type="spellStart"/>
      <w:r>
        <w:t>Huejotitan</w:t>
      </w:r>
      <w:proofErr w:type="spellEnd"/>
      <w:r>
        <w:t xml:space="preserve"> 2.</w:t>
      </w:r>
    </w:p>
    <w:p w:rsidR="003274A1" w:rsidRDefault="003274A1" w:rsidP="003274A1">
      <w:r>
        <w:t>La información muestra que el 52% son del sexo masculino (24 mil 949 casos) y 48% del femenino (23 mil 599 casos).</w:t>
      </w:r>
    </w:p>
    <w:p w:rsidR="003274A1" w:rsidRDefault="003274A1" w:rsidP="003274A1">
      <w:r>
        <w:t xml:space="preserve">El total de personas fallecidas por municipio: 2,497 Juárez, 984 Chihuahua, 233 Delicias, 175 Parral, 151 Cuauhtémoc, 62 Nuevo Casas Grandes, 52 </w:t>
      </w:r>
      <w:proofErr w:type="spellStart"/>
      <w:r>
        <w:t>Meoqui</w:t>
      </w:r>
      <w:proofErr w:type="spellEnd"/>
      <w:r>
        <w:t xml:space="preserve">, 51 Camargo, 38 Saucillo, 30 Jiménez, 23 Guerrero, 16 </w:t>
      </w:r>
      <w:proofErr w:type="spellStart"/>
      <w:r>
        <w:t>Guachochi</w:t>
      </w:r>
      <w:proofErr w:type="spellEnd"/>
      <w:r>
        <w:t xml:space="preserve">, 13 Ascensión, 14 Rosales, 11 Ojinaga, 10 Madera, 10 </w:t>
      </w:r>
      <w:proofErr w:type="spellStart"/>
      <w:r>
        <w:t>Bocoyna</w:t>
      </w:r>
      <w:proofErr w:type="spellEnd"/>
      <w:r>
        <w:t xml:space="preserve">, 10 Ahumada, 9 Aldama, 9 San Francisco del Oro, 8 </w:t>
      </w:r>
      <w:proofErr w:type="spellStart"/>
      <w:r>
        <w:t>Namiquipa</w:t>
      </w:r>
      <w:proofErr w:type="spellEnd"/>
      <w:r>
        <w:t xml:space="preserve">, 8 Aquiles Serdán, 7 Buenaventura, 6 Casas Grandes, 6 Santa Bárbara, 5 </w:t>
      </w:r>
      <w:proofErr w:type="spellStart"/>
      <w:r>
        <w:t>Carichí</w:t>
      </w:r>
      <w:proofErr w:type="spellEnd"/>
      <w:r>
        <w:t xml:space="preserve">, 5 </w:t>
      </w:r>
      <w:proofErr w:type="spellStart"/>
      <w:r>
        <w:t>Temósachi</w:t>
      </w:r>
      <w:proofErr w:type="spellEnd"/>
      <w:r>
        <w:t xml:space="preserve">, 6 Ocampo, 5 </w:t>
      </w:r>
      <w:proofErr w:type="spellStart"/>
      <w:r>
        <w:t>Julimes</w:t>
      </w:r>
      <w:proofErr w:type="spellEnd"/>
      <w:r>
        <w:t xml:space="preserve"> y 5 López.</w:t>
      </w:r>
    </w:p>
    <w:p w:rsidR="003274A1" w:rsidRDefault="003274A1" w:rsidP="003274A1">
      <w:r>
        <w:t xml:space="preserve">Además, 4 Galeana, 4 Urique, 4 Allende, 4 Gómez Farías, 4 Guadalupe D.B., 4 San Francisco de Conchos, 3 </w:t>
      </w:r>
      <w:proofErr w:type="spellStart"/>
      <w:r>
        <w:t>Balleza</w:t>
      </w:r>
      <w:proofErr w:type="spellEnd"/>
      <w:r>
        <w:t xml:space="preserve">, 3 Riva Palacio, 3 </w:t>
      </w:r>
      <w:proofErr w:type="spellStart"/>
      <w:r>
        <w:t>Janos</w:t>
      </w:r>
      <w:proofErr w:type="spellEnd"/>
      <w:r>
        <w:t xml:space="preserve">, 3 Coronado, 3 Valle de Zaragoza, 3 Ignacio Zaragoza, 3 </w:t>
      </w:r>
      <w:proofErr w:type="spellStart"/>
      <w:r>
        <w:t>Cusihuiriachi</w:t>
      </w:r>
      <w:proofErr w:type="spellEnd"/>
      <w:r>
        <w:t xml:space="preserve">, 3 </w:t>
      </w:r>
      <w:proofErr w:type="spellStart"/>
      <w:r>
        <w:t>Coyame</w:t>
      </w:r>
      <w:proofErr w:type="spellEnd"/>
      <w:r>
        <w:t xml:space="preserve"> del Sotol, 4 Guadalupe y Calvo, 2 Dr. Belisario Domínguez, 2 Moris, 2 </w:t>
      </w:r>
      <w:proofErr w:type="spellStart"/>
      <w:r>
        <w:t>Nonoava</w:t>
      </w:r>
      <w:proofErr w:type="spellEnd"/>
      <w:r>
        <w:t xml:space="preserve">, 2 Santa Isabel, 1 </w:t>
      </w:r>
      <w:proofErr w:type="spellStart"/>
      <w:r>
        <w:t>Matachí</w:t>
      </w:r>
      <w:proofErr w:type="spellEnd"/>
      <w:r>
        <w:t xml:space="preserve">, 1 </w:t>
      </w:r>
      <w:proofErr w:type="spellStart"/>
      <w:r>
        <w:t>Bachíniva</w:t>
      </w:r>
      <w:proofErr w:type="spellEnd"/>
      <w:r>
        <w:t xml:space="preserve">, 1 </w:t>
      </w:r>
      <w:proofErr w:type="spellStart"/>
      <w:r>
        <w:t>Guazapares</w:t>
      </w:r>
      <w:proofErr w:type="spellEnd"/>
      <w:r>
        <w:t xml:space="preserve">, 1 Gran Morelos, 1 El Tule, 1 </w:t>
      </w:r>
      <w:proofErr w:type="spellStart"/>
      <w:r>
        <w:t>Huejotitán</w:t>
      </w:r>
      <w:proofErr w:type="spellEnd"/>
      <w:r>
        <w:t xml:space="preserve">, 1 Matamoros, 1 </w:t>
      </w:r>
      <w:proofErr w:type="spellStart"/>
      <w:r>
        <w:t>Praxedis</w:t>
      </w:r>
      <w:proofErr w:type="spellEnd"/>
      <w:r>
        <w:t xml:space="preserve"> G. Guerrero y 1 Manuel Benavides.</w:t>
      </w:r>
    </w:p>
    <w:p w:rsidR="003274A1" w:rsidRDefault="003274A1" w:rsidP="003274A1">
      <w:r>
        <w:lastRenderedPageBreak/>
        <w:t>El porcentaje en comorbilidad en decesos: 34% hipertensión, 25% diabetes, 15% obesidad, 6% tabaquismo, 6% otra condición, 4% enfermedad cardiaca, 4% insuficiencia renal, 2% EPOC, 2% inmunosupresión, 1% asma, 0.3% VIH/Sida. La proporción por género es 39% mujeres y 61% hombres.</w:t>
      </w:r>
    </w:p>
    <w:p w:rsidR="003274A1" w:rsidRDefault="003274A1" w:rsidP="003274A1">
      <w:r>
        <w:t xml:space="preserve">Se tienen 296 pacientes hospitalizados: 61% en el IMSS, 25% del Sector Salud, 3% </w:t>
      </w:r>
      <w:proofErr w:type="spellStart"/>
      <w:r>
        <w:t>Issste</w:t>
      </w:r>
      <w:proofErr w:type="spellEnd"/>
      <w:r>
        <w:t xml:space="preserve">, 9% de </w:t>
      </w:r>
      <w:proofErr w:type="spellStart"/>
      <w:r>
        <w:t>Sedena</w:t>
      </w:r>
      <w:proofErr w:type="spellEnd"/>
      <w:r>
        <w:t xml:space="preserve"> y 2% IMSS Bienestar. También 61 intubados: 49% en el Sector Salud, 46% en el IMSS, 3% en el </w:t>
      </w:r>
      <w:proofErr w:type="spellStart"/>
      <w:r>
        <w:t>Issste</w:t>
      </w:r>
      <w:proofErr w:type="spellEnd"/>
      <w:r>
        <w:t xml:space="preserve"> y 2% de </w:t>
      </w:r>
      <w:proofErr w:type="spellStart"/>
      <w:r>
        <w:t>Sedena</w:t>
      </w:r>
      <w:proofErr w:type="spellEnd"/>
      <w:r>
        <w:t>, lo anterior de acuerdo al reporte de 28 hospitales.</w:t>
      </w:r>
    </w:p>
    <w:p w:rsidR="003274A1" w:rsidRDefault="003274A1" w:rsidP="003274A1">
      <w:r>
        <w:t>Finalmente, Valenzuela Zorrilla dejo en claro que el semáforo epidemiológico es para la economía y nunca para las medidas preventivas, “en cualquier color no implica modificación del cuidado personal, pues las medidas preventivas son las mismas, únicamente va cambiando la apertura económica”, advirtió.</w:t>
      </w:r>
    </w:p>
    <w:p w:rsidR="003274A1" w:rsidRDefault="003274A1" w:rsidP="003274A1"/>
    <w:p w:rsidR="00FF49EB" w:rsidRDefault="003274A1" w:rsidP="003274A1">
      <w:r>
        <w:t>Esteban Villalobos Guillén</w:t>
      </w:r>
      <w:bookmarkStart w:id="0" w:name="_GoBack"/>
      <w:bookmarkEnd w:id="0"/>
    </w:p>
    <w:sectPr w:rsidR="00FF49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A1"/>
    <w:rsid w:val="003274A1"/>
    <w:rsid w:val="00FF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A0997-2C3E-42B1-9F7C-E4C33A91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Reportero</dc:creator>
  <cp:keywords/>
  <dc:description/>
  <cp:lastModifiedBy>Reportero</cp:lastModifiedBy>
  <cp:revision>1</cp:revision>
  <dcterms:created xsi:type="dcterms:W3CDTF">2021-01-20T22:08:00Z</dcterms:created>
  <dcterms:modified xsi:type="dcterms:W3CDTF">2021-01-20T22:09:00Z</dcterms:modified>
</cp:coreProperties>
</file>